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1E0AA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EA4BB2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0AD1931" w14:textId="0843BCA8" w:rsidR="0085747A" w:rsidRPr="00B05D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05DDF">
        <w:rPr>
          <w:rFonts w:ascii="Corbel" w:hAnsi="Corbel"/>
          <w:i/>
          <w:smallCaps/>
          <w:sz w:val="24"/>
          <w:szCs w:val="24"/>
        </w:rPr>
        <w:t xml:space="preserve"> </w:t>
      </w:r>
      <w:r w:rsidR="00B05DDF">
        <w:rPr>
          <w:rFonts w:ascii="Corbel" w:hAnsi="Corbel"/>
          <w:smallCaps/>
          <w:sz w:val="24"/>
          <w:szCs w:val="24"/>
        </w:rPr>
        <w:t>2021</w:t>
      </w:r>
      <w:r w:rsidR="009F7CD9">
        <w:rPr>
          <w:rFonts w:ascii="Corbel" w:hAnsi="Corbel"/>
          <w:smallCaps/>
          <w:sz w:val="24"/>
          <w:szCs w:val="24"/>
        </w:rPr>
        <w:t>-</w:t>
      </w:r>
      <w:r w:rsidR="00B05DDF">
        <w:rPr>
          <w:rFonts w:ascii="Corbel" w:hAnsi="Corbel"/>
          <w:smallCaps/>
          <w:sz w:val="24"/>
          <w:szCs w:val="24"/>
        </w:rPr>
        <w:t>2023</w:t>
      </w:r>
    </w:p>
    <w:p w14:paraId="7BAC4BF5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BEAEA12" w14:textId="77777777" w:rsidR="00E64FC5" w:rsidRDefault="00445970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A5F8E">
        <w:rPr>
          <w:rFonts w:ascii="Corbel" w:hAnsi="Corbel"/>
          <w:sz w:val="20"/>
          <w:szCs w:val="20"/>
        </w:rPr>
        <w:t>2022</w:t>
      </w:r>
      <w:r w:rsidR="00E64FC5">
        <w:rPr>
          <w:rFonts w:ascii="Corbel" w:hAnsi="Corbel"/>
          <w:sz w:val="20"/>
          <w:szCs w:val="20"/>
        </w:rPr>
        <w:t xml:space="preserve">/2023 </w:t>
      </w:r>
    </w:p>
    <w:p w14:paraId="1E2275F4" w14:textId="77777777" w:rsidR="00E64FC5" w:rsidRDefault="00E64FC5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2B13DB12" w14:textId="77777777"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5A15099" w14:textId="77777777" w:rsidTr="00B819C8">
        <w:tc>
          <w:tcPr>
            <w:tcW w:w="2694" w:type="dxa"/>
            <w:vAlign w:val="center"/>
          </w:tcPr>
          <w:p w14:paraId="33C81BA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DAA965" w14:textId="77777777" w:rsidR="0085747A" w:rsidRPr="009C54AE" w:rsidRDefault="00326D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Stereotypy etniczne w mediach</w:t>
            </w:r>
          </w:p>
        </w:tc>
      </w:tr>
      <w:tr w:rsidR="0085747A" w:rsidRPr="009C54AE" w14:paraId="203F956F" w14:textId="77777777" w:rsidTr="00B819C8">
        <w:tc>
          <w:tcPr>
            <w:tcW w:w="2694" w:type="dxa"/>
            <w:vAlign w:val="center"/>
          </w:tcPr>
          <w:p w14:paraId="589DCD4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DA0D5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B2A6B9E" w14:textId="77777777" w:rsidTr="00B819C8">
        <w:tc>
          <w:tcPr>
            <w:tcW w:w="2694" w:type="dxa"/>
            <w:vAlign w:val="center"/>
          </w:tcPr>
          <w:p w14:paraId="4254855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F8C0F0E" w14:textId="2F916C26" w:rsidR="0085747A" w:rsidRPr="009C54AE" w:rsidRDefault="00A57F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6A6F061" w14:textId="77777777" w:rsidTr="00B819C8">
        <w:tc>
          <w:tcPr>
            <w:tcW w:w="2694" w:type="dxa"/>
            <w:vAlign w:val="center"/>
          </w:tcPr>
          <w:p w14:paraId="256F7C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18FCCC" w14:textId="77777777"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D5626D1" w14:textId="77777777" w:rsidTr="00B819C8">
        <w:tc>
          <w:tcPr>
            <w:tcW w:w="2694" w:type="dxa"/>
            <w:vAlign w:val="center"/>
          </w:tcPr>
          <w:p w14:paraId="7D60A40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80DAC8" w14:textId="77777777"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49D970D7" w14:textId="77777777" w:rsidTr="00B819C8">
        <w:tc>
          <w:tcPr>
            <w:tcW w:w="2694" w:type="dxa"/>
            <w:vAlign w:val="center"/>
          </w:tcPr>
          <w:p w14:paraId="3D1BD2A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6D2961" w14:textId="77777777"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II stopnia</w:t>
            </w:r>
          </w:p>
        </w:tc>
      </w:tr>
      <w:tr w:rsidR="0085747A" w:rsidRPr="009C54AE" w14:paraId="50A81C30" w14:textId="77777777" w:rsidTr="00B819C8">
        <w:tc>
          <w:tcPr>
            <w:tcW w:w="2694" w:type="dxa"/>
            <w:vAlign w:val="center"/>
          </w:tcPr>
          <w:p w14:paraId="35CAB2A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34CCF8" w14:textId="77777777"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237DE922" w14:textId="77777777" w:rsidTr="00B819C8">
        <w:tc>
          <w:tcPr>
            <w:tcW w:w="2694" w:type="dxa"/>
            <w:vAlign w:val="center"/>
          </w:tcPr>
          <w:p w14:paraId="5C4E2BF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F963FE" w14:textId="77777777"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14:paraId="274DCEDD" w14:textId="77777777" w:rsidTr="00B819C8">
        <w:tc>
          <w:tcPr>
            <w:tcW w:w="2694" w:type="dxa"/>
            <w:vAlign w:val="center"/>
          </w:tcPr>
          <w:p w14:paraId="3065795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EDF7F2" w14:textId="77777777" w:rsidR="0085747A" w:rsidRPr="009C54AE" w:rsidRDefault="00326D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85747A" w:rsidRPr="009C54AE" w14:paraId="6BC2E4AD" w14:textId="77777777" w:rsidTr="00B819C8">
        <w:tc>
          <w:tcPr>
            <w:tcW w:w="2694" w:type="dxa"/>
            <w:vAlign w:val="center"/>
          </w:tcPr>
          <w:p w14:paraId="6F05C6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AA9FD7" w14:textId="771CAC81" w:rsidR="0085747A" w:rsidRPr="009C54AE" w:rsidRDefault="00A57F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37683EE9" w14:textId="77777777" w:rsidTr="00B819C8">
        <w:tc>
          <w:tcPr>
            <w:tcW w:w="2694" w:type="dxa"/>
            <w:vAlign w:val="center"/>
          </w:tcPr>
          <w:p w14:paraId="2ECBBE6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95545EB" w14:textId="77777777"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F9E1450" w14:textId="77777777" w:rsidTr="00B819C8">
        <w:tc>
          <w:tcPr>
            <w:tcW w:w="2694" w:type="dxa"/>
            <w:vAlign w:val="center"/>
          </w:tcPr>
          <w:p w14:paraId="354231C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7BB365" w14:textId="77777777"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14:paraId="22E97A6B" w14:textId="77777777" w:rsidTr="00B819C8">
        <w:tc>
          <w:tcPr>
            <w:tcW w:w="2694" w:type="dxa"/>
            <w:vAlign w:val="center"/>
          </w:tcPr>
          <w:p w14:paraId="1E7E2D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956250" w14:textId="77777777"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14:paraId="720A2F2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BC0455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31B1D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F81442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DB07840" w14:textId="77777777" w:rsidTr="006009C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4FF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BA9126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82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AE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0E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C6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C4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32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61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05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30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96AA8F3" w14:textId="77777777" w:rsidTr="006009C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4D2" w14:textId="77777777" w:rsidR="00015B8F" w:rsidRPr="009C54AE" w:rsidRDefault="00326D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B067" w14:textId="31B76E9B" w:rsidR="00015B8F" w:rsidRPr="009C54AE" w:rsidRDefault="00326D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17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857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078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3D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3C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4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90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28CA" w14:textId="77777777" w:rsidR="00015B8F" w:rsidRPr="009C54AE" w:rsidRDefault="00326D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p. ECTS</w:t>
            </w:r>
          </w:p>
        </w:tc>
      </w:tr>
    </w:tbl>
    <w:p w14:paraId="05EF538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64811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FBA274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3819E4C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024E7A">
        <w:rPr>
          <w:rFonts w:ascii="Corbel" w:hAnsi="Corbel"/>
          <w:b w:val="0"/>
          <w:smallCaps w:val="0"/>
          <w:szCs w:val="24"/>
          <w:highlight w:val="black"/>
        </w:rPr>
        <w:t xml:space="preserve"> </w:t>
      </w:r>
      <w:r w:rsidR="00024E7A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EA2725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90A792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D6DAD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A96EFE8" w14:textId="77777777" w:rsidR="009C54AE" w:rsidRDefault="00326D82" w:rsidP="00326D82">
      <w:r>
        <w:tab/>
        <w:t>Zaliczenie z oceną</w:t>
      </w:r>
    </w:p>
    <w:p w14:paraId="4B7E63C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C6DAF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82E51C" w14:textId="77777777" w:rsidTr="00745302">
        <w:tc>
          <w:tcPr>
            <w:tcW w:w="9670" w:type="dxa"/>
          </w:tcPr>
          <w:p w14:paraId="49CAA0AD" w14:textId="77777777" w:rsidR="0085747A" w:rsidRPr="009C54AE" w:rsidRDefault="00C22C63" w:rsidP="00E64FC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AA6D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tudent powinien </w:t>
            </w:r>
            <w:r w:rsidR="00E64F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dysponować wiedzą ogólną dotyczącą funkcjonowania mediów oraz różnic kulturowych. </w:t>
            </w:r>
          </w:p>
        </w:tc>
      </w:tr>
    </w:tbl>
    <w:p w14:paraId="219C625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74ED7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BC588A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18338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F7D991C" w14:textId="77777777"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14:paraId="27995F8E" w14:textId="77777777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A38F" w14:textId="77777777"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7D5E" w14:textId="77777777" w:rsidR="00F36CEC" w:rsidRDefault="004B06D2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Dostarczenie podstawowej wiedzy dotyczącej</w:t>
            </w:r>
            <w:r w:rsidR="00F36CEC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stereotypów etnicznych</w:t>
            </w:r>
          </w:p>
          <w:p w14:paraId="4EA83F83" w14:textId="77777777"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36CEC" w14:paraId="61B54709" w14:textId="77777777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91B1" w14:textId="77777777" w:rsidR="00F36CEC" w:rsidRDefault="00F36CEC" w:rsidP="0096473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1B9A" w14:textId="77777777"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Świadomość </w:t>
            </w:r>
            <w:r w:rsidR="00C22C63">
              <w:rPr>
                <w:rFonts w:ascii="Corbel" w:hAnsi="Corbel"/>
                <w:b w:val="0"/>
                <w:sz w:val="24"/>
                <w:szCs w:val="24"/>
              </w:rPr>
              <w:t xml:space="preserve">wpływu stereotypów na postrzeganie innych obszarów kulturowych </w:t>
            </w:r>
          </w:p>
          <w:p w14:paraId="1C14B6CB" w14:textId="77777777"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36CEC" w14:paraId="50DB8593" w14:textId="77777777" w:rsidTr="00C22C63">
        <w:trPr>
          <w:trHeight w:val="3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1471" w14:textId="77777777" w:rsidR="00F36CEC" w:rsidRDefault="00F36CEC" w:rsidP="0096473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E34F" w14:textId="77777777" w:rsidR="00F36CEC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Umiejętność dekodowania stereotypów obecnych w mediach, krytycznego stosunku do własnych przekonań i gotowości ich zmiany</w:t>
            </w:r>
          </w:p>
          <w:p w14:paraId="28940048" w14:textId="77777777" w:rsidR="00C22C63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0A033D1" w14:textId="77777777"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F0A3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6BC754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6EB3B3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9204C9D" w14:textId="77777777" w:rsidTr="0071620A">
        <w:tc>
          <w:tcPr>
            <w:tcW w:w="1701" w:type="dxa"/>
            <w:vAlign w:val="center"/>
          </w:tcPr>
          <w:p w14:paraId="694BAFC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7A4513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5CCB3F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16B463F" w14:textId="77777777" w:rsidTr="005E6E85">
        <w:tc>
          <w:tcPr>
            <w:tcW w:w="1701" w:type="dxa"/>
          </w:tcPr>
          <w:p w14:paraId="17280CFD" w14:textId="77777777"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14:paraId="7686F33D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393B8792" w14:textId="77777777" w:rsidR="00B05DDF" w:rsidRPr="00096D04" w:rsidRDefault="00B05DDF" w:rsidP="006009C9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14:paraId="3BCCC1E8" w14:textId="77777777"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Absolwent zna i rozumie w pogłębionym stopniu wiedzę z zakresu bloków tematycznych dotyczących kultury, komunikacji, filozofii i krytycznego myślenia oraz kierunki rozwoju i najważniejsze osiągnięcia z zakresu komunikacji międzykulturowej</w:t>
            </w:r>
          </w:p>
        </w:tc>
        <w:tc>
          <w:tcPr>
            <w:tcW w:w="1873" w:type="dxa"/>
          </w:tcPr>
          <w:p w14:paraId="3937C144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4E490A3A" w14:textId="77777777" w:rsidR="006009C9" w:rsidRDefault="006009C9" w:rsidP="006009C9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K_W02</w:t>
            </w:r>
          </w:p>
          <w:p w14:paraId="2AFE1B55" w14:textId="30A53E05"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14:paraId="19C3FC16" w14:textId="77777777" w:rsidTr="005E6E85">
        <w:tc>
          <w:tcPr>
            <w:tcW w:w="1701" w:type="dxa"/>
          </w:tcPr>
          <w:p w14:paraId="3B72CBD5" w14:textId="77777777"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14:paraId="3E02886A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023822C7" w14:textId="7D4B230C"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14:paraId="3E9ADEB8" w14:textId="77777777"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Absolwent zna i rozumie kompleksową naturę języka oraz jego złożoności i historyczno-kulturową zmienność</w:t>
            </w:r>
          </w:p>
        </w:tc>
        <w:tc>
          <w:tcPr>
            <w:tcW w:w="1873" w:type="dxa"/>
          </w:tcPr>
          <w:p w14:paraId="565F1C0D" w14:textId="17132379" w:rsidR="0085747A" w:rsidRPr="00096D04" w:rsidRDefault="006009C9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K_W04</w:t>
            </w:r>
          </w:p>
        </w:tc>
      </w:tr>
      <w:tr w:rsidR="0085747A" w:rsidRPr="009C54AE" w14:paraId="1098C09B" w14:textId="77777777" w:rsidTr="008A332F">
        <w:trPr>
          <w:trHeight w:val="230"/>
        </w:trPr>
        <w:tc>
          <w:tcPr>
            <w:tcW w:w="1701" w:type="dxa"/>
          </w:tcPr>
          <w:p w14:paraId="0EAA97E9" w14:textId="77777777"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14:paraId="419276CC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2AE44FF2" w14:textId="3DCA0E96"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14:paraId="13DBB69B" w14:textId="77777777"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Absolwent potrafi posługując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73" w:type="dxa"/>
          </w:tcPr>
          <w:p w14:paraId="6EF91AEB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658A9591" w14:textId="56149F8D" w:rsidR="0085747A" w:rsidRPr="00096D04" w:rsidRDefault="006009C9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K_U03</w:t>
            </w:r>
          </w:p>
        </w:tc>
      </w:tr>
      <w:tr w:rsidR="008A332F" w:rsidRPr="009C54AE" w14:paraId="218AC5DB" w14:textId="77777777" w:rsidTr="008A332F">
        <w:trPr>
          <w:trHeight w:val="190"/>
        </w:trPr>
        <w:tc>
          <w:tcPr>
            <w:tcW w:w="1701" w:type="dxa"/>
          </w:tcPr>
          <w:p w14:paraId="4F21C77C" w14:textId="77777777"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14:paraId="5DEEBD55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2AE24530" w14:textId="45AFBA4A"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14:paraId="45851E13" w14:textId="77777777" w:rsidR="008A332F" w:rsidRPr="00096D04" w:rsidRDefault="00096D04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 xml:space="preserve">Absolwent potrafi </w:t>
            </w:r>
            <w:r w:rsidR="008A332F" w:rsidRPr="00096D04">
              <w:t>dobierać i stosować właściwe metody i narzędzia, w tym zaawansowane techniki informacyjno-komunikacyjne</w:t>
            </w:r>
          </w:p>
        </w:tc>
        <w:tc>
          <w:tcPr>
            <w:tcW w:w="1873" w:type="dxa"/>
          </w:tcPr>
          <w:p w14:paraId="1EDF9E5D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03CB1900" w14:textId="39754880" w:rsidR="008A332F" w:rsidRPr="00096D04" w:rsidRDefault="006009C9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K_U04</w:t>
            </w:r>
          </w:p>
        </w:tc>
      </w:tr>
      <w:tr w:rsidR="008A332F" w:rsidRPr="009C54AE" w14:paraId="1EC3076E" w14:textId="77777777" w:rsidTr="008A332F">
        <w:trPr>
          <w:trHeight w:val="150"/>
        </w:trPr>
        <w:tc>
          <w:tcPr>
            <w:tcW w:w="1701" w:type="dxa"/>
          </w:tcPr>
          <w:p w14:paraId="63D52684" w14:textId="77777777"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14:paraId="03338C7E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6BA17EE2" w14:textId="70C1B49D"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14:paraId="2D8D9E63" w14:textId="77777777" w:rsidR="008A332F" w:rsidRPr="00096D04" w:rsidRDefault="00096D04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 xml:space="preserve">Absolwent potrafi </w:t>
            </w:r>
            <w:r w:rsidR="008A332F" w:rsidRPr="00096D04">
              <w:t>samodzielnie zdobywać wiedzę i rozwijać umiejętności badawcze przez całe życie oraz kierować rozwojem innych w zakresie wiedzy i umiejętności związanej z komunikacją międzykulturową</w:t>
            </w:r>
          </w:p>
        </w:tc>
        <w:tc>
          <w:tcPr>
            <w:tcW w:w="1873" w:type="dxa"/>
          </w:tcPr>
          <w:p w14:paraId="2D02174E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4444CEEC" w14:textId="35040716" w:rsidR="008A332F" w:rsidRPr="00096D04" w:rsidRDefault="006009C9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K_U09</w:t>
            </w:r>
          </w:p>
        </w:tc>
      </w:tr>
      <w:tr w:rsidR="008A332F" w:rsidRPr="009C54AE" w14:paraId="5A9B43D8" w14:textId="77777777" w:rsidTr="008A332F">
        <w:trPr>
          <w:trHeight w:val="103"/>
        </w:trPr>
        <w:tc>
          <w:tcPr>
            <w:tcW w:w="1701" w:type="dxa"/>
          </w:tcPr>
          <w:p w14:paraId="3B00DCAE" w14:textId="77777777"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14:paraId="2B1ED142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584EA6D8" w14:textId="2CB9CB9C"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14:paraId="5C638C73" w14:textId="77777777" w:rsidR="008A332F" w:rsidRPr="00096D04" w:rsidRDefault="00096D04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Absolwent jest gotów do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73" w:type="dxa"/>
          </w:tcPr>
          <w:p w14:paraId="72100BC3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6CA03EEF" w14:textId="10A00213" w:rsidR="008A332F" w:rsidRPr="00096D04" w:rsidRDefault="006009C9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K_K01</w:t>
            </w:r>
          </w:p>
        </w:tc>
      </w:tr>
      <w:tr w:rsidR="008A332F" w:rsidRPr="009C54AE" w14:paraId="49BD9E06" w14:textId="77777777" w:rsidTr="005E6E85">
        <w:trPr>
          <w:trHeight w:val="180"/>
        </w:trPr>
        <w:tc>
          <w:tcPr>
            <w:tcW w:w="1701" w:type="dxa"/>
          </w:tcPr>
          <w:p w14:paraId="11869A66" w14:textId="77777777"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  <w:p w14:paraId="73DE083A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27EE9CB9" w14:textId="64D61398"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14:paraId="07FF1E3B" w14:textId="77777777" w:rsidR="008A332F" w:rsidRPr="00096D04" w:rsidRDefault="00096D04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Absolwent jest gotów do uznania wpływu różnych zjawisk na komunikację międzykulturową i odpowiedzialnego pełnienia ról zawodowych w tym kontekście</w:t>
            </w:r>
          </w:p>
        </w:tc>
        <w:tc>
          <w:tcPr>
            <w:tcW w:w="1873" w:type="dxa"/>
          </w:tcPr>
          <w:p w14:paraId="613779AD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2843BD30" w14:textId="2A41083D" w:rsidR="008A332F" w:rsidRPr="00096D04" w:rsidRDefault="006009C9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K_K04</w:t>
            </w:r>
          </w:p>
        </w:tc>
      </w:tr>
    </w:tbl>
    <w:p w14:paraId="0A641F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27AA1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2B52CC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83311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3A3654D" w14:textId="77777777" w:rsidTr="00923D7D">
        <w:tc>
          <w:tcPr>
            <w:tcW w:w="9639" w:type="dxa"/>
          </w:tcPr>
          <w:p w14:paraId="02FE5F8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F88C271" w14:textId="77777777" w:rsidTr="00923D7D">
        <w:tc>
          <w:tcPr>
            <w:tcW w:w="9639" w:type="dxa"/>
          </w:tcPr>
          <w:p w14:paraId="5E724212" w14:textId="77777777" w:rsidR="0085747A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Pojęc</w:t>
            </w:r>
            <w:r w:rsidR="00C22C63">
              <w:rPr>
                <w:rFonts w:ascii="Corbel" w:hAnsi="Corbel"/>
                <w:sz w:val="24"/>
                <w:szCs w:val="24"/>
              </w:rPr>
              <w:t>ie, źródła  i rola</w:t>
            </w:r>
            <w:r w:rsidR="00672D0C">
              <w:rPr>
                <w:rFonts w:ascii="Corbel" w:hAnsi="Corbel"/>
                <w:sz w:val="24"/>
                <w:szCs w:val="24"/>
              </w:rPr>
              <w:t xml:space="preserve"> stereotypów</w:t>
            </w:r>
            <w:r w:rsidR="00C22C63">
              <w:rPr>
                <w:rFonts w:ascii="Corbel" w:hAnsi="Corbel"/>
                <w:sz w:val="24"/>
                <w:szCs w:val="24"/>
              </w:rPr>
              <w:t xml:space="preserve">; performatywna funkcja stereotypów etnicznych </w:t>
            </w:r>
            <w:r w:rsidR="003874EA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05D8A1F" w14:textId="77777777" w:rsidR="00B05DDF" w:rsidRPr="009C54AE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DCCFB36" w14:textId="77777777" w:rsidTr="00923D7D">
        <w:tc>
          <w:tcPr>
            <w:tcW w:w="9639" w:type="dxa"/>
          </w:tcPr>
          <w:p w14:paraId="3C985A91" w14:textId="77777777" w:rsidR="0085747A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</w:t>
            </w:r>
            <w:r w:rsidR="003874EA">
              <w:rPr>
                <w:rFonts w:ascii="Corbel" w:hAnsi="Corbel"/>
                <w:sz w:val="24"/>
                <w:szCs w:val="24"/>
              </w:rPr>
              <w:t xml:space="preserve"> </w:t>
            </w:r>
            <w:r w:rsidR="000E21D7">
              <w:rPr>
                <w:rFonts w:ascii="Corbel" w:hAnsi="Corbel"/>
                <w:sz w:val="24"/>
                <w:szCs w:val="24"/>
              </w:rPr>
              <w:t>Stereotypy etniczne i narodowe; auto-stereotypy; stereotypy pozytywne i negatywne</w:t>
            </w:r>
          </w:p>
          <w:p w14:paraId="3BD74DB5" w14:textId="77777777" w:rsidR="00B05DDF" w:rsidRPr="009C54AE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744BFE4" w14:textId="77777777" w:rsidTr="00B05DDF">
        <w:trPr>
          <w:trHeight w:val="330"/>
        </w:trPr>
        <w:tc>
          <w:tcPr>
            <w:tcW w:w="9639" w:type="dxa"/>
          </w:tcPr>
          <w:p w14:paraId="4BCE1405" w14:textId="77777777" w:rsidR="00B05DDF" w:rsidRDefault="00B05DDF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Stereotypy językowe</w:t>
            </w:r>
            <w:r w:rsidR="00C22C63">
              <w:rPr>
                <w:rFonts w:ascii="Corbel" w:hAnsi="Corbel"/>
                <w:sz w:val="24"/>
                <w:szCs w:val="24"/>
              </w:rPr>
              <w:t xml:space="preserve"> (język a władza, etykietowanie, diglossa), </w:t>
            </w:r>
            <w:r w:rsidR="000E21D7" w:rsidRPr="00C22C63">
              <w:rPr>
                <w:rFonts w:ascii="Corbel" w:hAnsi="Corbel"/>
                <w:sz w:val="24"/>
                <w:szCs w:val="24"/>
              </w:rPr>
              <w:t>stereotypy wizualne</w:t>
            </w:r>
          </w:p>
          <w:p w14:paraId="3BE2CFA5" w14:textId="77777777" w:rsidR="00315F45" w:rsidRPr="00C22C63" w:rsidRDefault="00315F45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14:paraId="3D3C8AED" w14:textId="77777777" w:rsidTr="00B05DDF">
        <w:trPr>
          <w:trHeight w:val="123"/>
        </w:trPr>
        <w:tc>
          <w:tcPr>
            <w:tcW w:w="9639" w:type="dxa"/>
          </w:tcPr>
          <w:p w14:paraId="73824439" w14:textId="77777777"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Stereotypy etniczne w mediach tradycyjnych, analiza wybranych przykładów</w:t>
            </w:r>
          </w:p>
          <w:p w14:paraId="678039F6" w14:textId="77777777" w:rsidR="00B05DDF" w:rsidRPr="000E21D7" w:rsidRDefault="00B05DDF" w:rsidP="000E21D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14:paraId="30CC33C5" w14:textId="77777777" w:rsidTr="00B05DDF">
        <w:trPr>
          <w:trHeight w:val="123"/>
        </w:trPr>
        <w:tc>
          <w:tcPr>
            <w:tcW w:w="9639" w:type="dxa"/>
          </w:tcPr>
          <w:p w14:paraId="56AA89E7" w14:textId="77777777" w:rsidR="00B05DDF" w:rsidRDefault="000E21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E549B0">
              <w:rPr>
                <w:rFonts w:ascii="Corbel" w:hAnsi="Corbel"/>
                <w:sz w:val="24"/>
                <w:szCs w:val="24"/>
              </w:rPr>
              <w:t>Stereotypy etniczne w Internecie</w:t>
            </w:r>
            <w:r w:rsidR="00C22C6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7793AA8" w14:textId="77777777"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14:paraId="516968BF" w14:textId="77777777" w:rsidTr="00B05DDF">
        <w:trPr>
          <w:trHeight w:val="100"/>
        </w:trPr>
        <w:tc>
          <w:tcPr>
            <w:tcW w:w="9639" w:type="dxa"/>
          </w:tcPr>
          <w:p w14:paraId="24EAE642" w14:textId="77777777"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6/</w:t>
            </w:r>
            <w:r w:rsidR="00E549B0">
              <w:rPr>
                <w:rFonts w:ascii="Corbel" w:hAnsi="Corbel"/>
                <w:sz w:val="24"/>
                <w:szCs w:val="24"/>
              </w:rPr>
              <w:t xml:space="preserve"> Stereotypy etniczne w filmie: narracja i wizualizacja</w:t>
            </w:r>
            <w:r w:rsidR="00C22C63">
              <w:rPr>
                <w:rFonts w:ascii="Corbel" w:hAnsi="Corbel"/>
                <w:sz w:val="24"/>
                <w:szCs w:val="24"/>
              </w:rPr>
              <w:t>, analiza wybranych przykładów</w:t>
            </w:r>
          </w:p>
          <w:p w14:paraId="629035B6" w14:textId="77777777"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14:paraId="3FD68818" w14:textId="77777777" w:rsidTr="00B05DDF">
        <w:trPr>
          <w:trHeight w:val="123"/>
        </w:trPr>
        <w:tc>
          <w:tcPr>
            <w:tcW w:w="9639" w:type="dxa"/>
          </w:tcPr>
          <w:p w14:paraId="53E45B3A" w14:textId="77777777" w:rsidR="000E21D7" w:rsidRDefault="00B05DDF" w:rsidP="000E21D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Stabilizacja/ redefinicja stereotypów etnicznych w kulturze popularnej; analiza wybranych </w:t>
            </w:r>
          </w:p>
          <w:p w14:paraId="7A8C92DD" w14:textId="77777777" w:rsidR="00B05DDF" w:rsidRPr="000E21D7" w:rsidRDefault="000E21D7" w:rsidP="000E21D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przykładów</w:t>
            </w:r>
          </w:p>
          <w:p w14:paraId="7DEB1D78" w14:textId="77777777"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14:paraId="545621AF" w14:textId="77777777" w:rsidTr="00923D7D">
        <w:trPr>
          <w:trHeight w:val="160"/>
        </w:trPr>
        <w:tc>
          <w:tcPr>
            <w:tcW w:w="9639" w:type="dxa"/>
          </w:tcPr>
          <w:p w14:paraId="242FD22B" w14:textId="77777777" w:rsidR="00C22C63" w:rsidRDefault="00C22C63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8/</w:t>
            </w:r>
            <w:r>
              <w:rPr>
                <w:rFonts w:ascii="Corbel" w:hAnsi="Corbel"/>
              </w:rPr>
              <w:t xml:space="preserve"> Bariery poznawcze i komunikacyjne: sztywność własnych uwarunkowań kulturowych, </w:t>
            </w:r>
          </w:p>
          <w:p w14:paraId="599E801B" w14:textId="77777777" w:rsidR="00B05DDF" w:rsidRDefault="00C22C63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zróżnicowanie skryptów kulturowych, niska kompetencja kulturowa; strategie ich przezwyciężania</w:t>
            </w:r>
          </w:p>
          <w:p w14:paraId="30A56666" w14:textId="77777777" w:rsidR="00C22C63" w:rsidRDefault="00C22C63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570D1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9F09DF" w14:textId="77777777" w:rsidR="0085747A" w:rsidRPr="009C54AE" w:rsidRDefault="003874E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</w:t>
      </w:r>
      <w:r w:rsidR="0085747A" w:rsidRPr="009C54AE">
        <w:rPr>
          <w:rFonts w:ascii="Corbel" w:hAnsi="Corbel"/>
          <w:sz w:val="24"/>
          <w:szCs w:val="24"/>
        </w:rPr>
        <w:t>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="00BB76CA">
        <w:rPr>
          <w:rFonts w:ascii="Corbel" w:hAnsi="Corbel"/>
          <w:sz w:val="24"/>
          <w:szCs w:val="24"/>
        </w:rPr>
        <w:t>zajęć praktycznych</w:t>
      </w:r>
    </w:p>
    <w:p w14:paraId="3D4A7EE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9E5701" w14:textId="77777777" w:rsidTr="00923D7D">
        <w:tc>
          <w:tcPr>
            <w:tcW w:w="9639" w:type="dxa"/>
          </w:tcPr>
          <w:p w14:paraId="6DF394B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82D9BAB" w14:textId="77777777" w:rsidTr="00923D7D">
        <w:tc>
          <w:tcPr>
            <w:tcW w:w="9639" w:type="dxa"/>
          </w:tcPr>
          <w:p w14:paraId="397C7F5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FD45843" w14:textId="77777777" w:rsidTr="00923D7D">
        <w:tc>
          <w:tcPr>
            <w:tcW w:w="9639" w:type="dxa"/>
          </w:tcPr>
          <w:p w14:paraId="08B9ED6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2B704D8" w14:textId="77777777" w:rsidTr="00923D7D">
        <w:tc>
          <w:tcPr>
            <w:tcW w:w="9639" w:type="dxa"/>
          </w:tcPr>
          <w:p w14:paraId="704ADAC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24187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EA648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91F1723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8C764DE" w14:textId="77777777" w:rsidR="00153C41" w:rsidRPr="00E64FC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64FC5">
        <w:rPr>
          <w:rFonts w:ascii="Corbel" w:hAnsi="Corbel"/>
          <w:b w:val="0"/>
          <w:smallCaps w:val="0"/>
          <w:szCs w:val="24"/>
        </w:rPr>
        <w:t>Wykład</w:t>
      </w:r>
      <w:r w:rsidR="0085747A" w:rsidRPr="00E64FC5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E64FC5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E64FC5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E64FC5">
        <w:rPr>
          <w:rFonts w:ascii="Corbel" w:hAnsi="Corbel"/>
          <w:b w:val="0"/>
          <w:smallCaps w:val="0"/>
          <w:szCs w:val="24"/>
        </w:rPr>
        <w:t>,</w:t>
      </w:r>
      <w:r w:rsidR="0085747A" w:rsidRPr="00E64FC5">
        <w:rPr>
          <w:rFonts w:ascii="Corbel" w:hAnsi="Corbel"/>
          <w:b w:val="0"/>
          <w:smallCaps w:val="0"/>
          <w:szCs w:val="24"/>
        </w:rPr>
        <w:t xml:space="preserve"> metody kształcenia na odległość </w:t>
      </w:r>
    </w:p>
    <w:p w14:paraId="2475799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C70AC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F605A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042E34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16FDE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A1672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14:paraId="4F04304C" w14:textId="77777777" w:rsidTr="00B42D8B">
        <w:tc>
          <w:tcPr>
            <w:tcW w:w="1962" w:type="dxa"/>
            <w:vAlign w:val="center"/>
          </w:tcPr>
          <w:p w14:paraId="5A3B7F04" w14:textId="77777777"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784A08F" w14:textId="77777777"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76105B33" w14:textId="77777777"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C8797C7" w14:textId="77777777"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28D6AEFF" w14:textId="77777777"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85747A" w:rsidRPr="00315F45" w14:paraId="2D76C906" w14:textId="77777777" w:rsidTr="00B42D8B">
        <w:tc>
          <w:tcPr>
            <w:tcW w:w="1962" w:type="dxa"/>
          </w:tcPr>
          <w:p w14:paraId="6EBDAE45" w14:textId="77777777" w:rsidR="0085747A" w:rsidRPr="00315F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 xml:space="preserve">ek_ 01 </w:t>
            </w:r>
          </w:p>
        </w:tc>
        <w:tc>
          <w:tcPr>
            <w:tcW w:w="5441" w:type="dxa"/>
          </w:tcPr>
          <w:p w14:paraId="7DD38506" w14:textId="77777777" w:rsidR="0085747A" w:rsidRPr="00315F45" w:rsidRDefault="003874E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17" w:type="dxa"/>
          </w:tcPr>
          <w:p w14:paraId="36A3300A" w14:textId="77777777" w:rsidR="0085747A" w:rsidRPr="00315F45" w:rsidRDefault="00971FD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1-3</w:t>
            </w:r>
          </w:p>
        </w:tc>
      </w:tr>
      <w:tr w:rsidR="0085747A" w:rsidRPr="00315F45" w14:paraId="25396D45" w14:textId="77777777" w:rsidTr="00B42D8B">
        <w:trPr>
          <w:trHeight w:val="330"/>
        </w:trPr>
        <w:tc>
          <w:tcPr>
            <w:tcW w:w="1962" w:type="dxa"/>
          </w:tcPr>
          <w:p w14:paraId="410AB968" w14:textId="77777777" w:rsidR="00B05DDF" w:rsidRPr="00315F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41" w:type="dxa"/>
          </w:tcPr>
          <w:p w14:paraId="53779688" w14:textId="77777777" w:rsidR="0085747A" w:rsidRPr="00315F45" w:rsidRDefault="003874E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17" w:type="dxa"/>
          </w:tcPr>
          <w:p w14:paraId="2DD6D1C0" w14:textId="77777777" w:rsidR="0085747A" w:rsidRPr="00315F45" w:rsidRDefault="00971FD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1-3</w:t>
            </w:r>
          </w:p>
        </w:tc>
      </w:tr>
      <w:tr w:rsidR="00B42D8B" w:rsidRPr="00315F45" w14:paraId="5FA12EBC" w14:textId="77777777" w:rsidTr="00B42D8B">
        <w:trPr>
          <w:trHeight w:val="250"/>
        </w:trPr>
        <w:tc>
          <w:tcPr>
            <w:tcW w:w="1962" w:type="dxa"/>
          </w:tcPr>
          <w:p w14:paraId="2721C496" w14:textId="77777777"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441" w:type="dxa"/>
          </w:tcPr>
          <w:p w14:paraId="557F8422" w14:textId="77777777"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17" w:type="dxa"/>
          </w:tcPr>
          <w:p w14:paraId="17FCFDCC" w14:textId="77777777"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1-3</w:t>
            </w:r>
          </w:p>
        </w:tc>
      </w:tr>
      <w:tr w:rsidR="00B42D8B" w:rsidRPr="00315F45" w14:paraId="47AB600C" w14:textId="77777777" w:rsidTr="00B42D8B">
        <w:trPr>
          <w:trHeight w:val="260"/>
        </w:trPr>
        <w:tc>
          <w:tcPr>
            <w:tcW w:w="1962" w:type="dxa"/>
          </w:tcPr>
          <w:p w14:paraId="458AC1E8" w14:textId="77777777"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 xml:space="preserve">ek_ 04 </w:t>
            </w:r>
          </w:p>
        </w:tc>
        <w:tc>
          <w:tcPr>
            <w:tcW w:w="5441" w:type="dxa"/>
          </w:tcPr>
          <w:p w14:paraId="773DB26D" w14:textId="77777777"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14:paraId="14F2F4F0" w14:textId="77777777"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4-8</w:t>
            </w:r>
          </w:p>
        </w:tc>
      </w:tr>
      <w:tr w:rsidR="00B42D8B" w:rsidRPr="00315F45" w14:paraId="2BD91B18" w14:textId="77777777" w:rsidTr="00B42D8B">
        <w:trPr>
          <w:trHeight w:val="260"/>
        </w:trPr>
        <w:tc>
          <w:tcPr>
            <w:tcW w:w="1962" w:type="dxa"/>
          </w:tcPr>
          <w:p w14:paraId="1490836E" w14:textId="77777777"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 xml:space="preserve">ek_ 05 </w:t>
            </w:r>
          </w:p>
        </w:tc>
        <w:tc>
          <w:tcPr>
            <w:tcW w:w="5441" w:type="dxa"/>
          </w:tcPr>
          <w:p w14:paraId="070EC8FD" w14:textId="77777777"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zaliczenie ustne, prezentacja </w:t>
            </w:r>
          </w:p>
        </w:tc>
        <w:tc>
          <w:tcPr>
            <w:tcW w:w="2117" w:type="dxa"/>
          </w:tcPr>
          <w:p w14:paraId="5D4143F6" w14:textId="77777777"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4-8</w:t>
            </w:r>
          </w:p>
        </w:tc>
      </w:tr>
      <w:tr w:rsidR="00B42D8B" w:rsidRPr="00315F45" w14:paraId="0E70EE70" w14:textId="77777777" w:rsidTr="00B42D8B">
        <w:trPr>
          <w:trHeight w:val="270"/>
        </w:trPr>
        <w:tc>
          <w:tcPr>
            <w:tcW w:w="1962" w:type="dxa"/>
          </w:tcPr>
          <w:p w14:paraId="42F142AF" w14:textId="77777777"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lastRenderedPageBreak/>
              <w:t xml:space="preserve">ek_ 06 </w:t>
            </w:r>
          </w:p>
        </w:tc>
        <w:tc>
          <w:tcPr>
            <w:tcW w:w="5441" w:type="dxa"/>
          </w:tcPr>
          <w:p w14:paraId="3C97FAAF" w14:textId="77777777"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ustne, prezentacja</w:t>
            </w:r>
          </w:p>
        </w:tc>
        <w:tc>
          <w:tcPr>
            <w:tcW w:w="2117" w:type="dxa"/>
          </w:tcPr>
          <w:p w14:paraId="2D78CD83" w14:textId="77777777"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WY:4-8</w:t>
            </w:r>
          </w:p>
        </w:tc>
      </w:tr>
      <w:tr w:rsidR="00B42D8B" w:rsidRPr="00315F45" w14:paraId="5F60D0FB" w14:textId="77777777" w:rsidTr="00B42D8B">
        <w:trPr>
          <w:trHeight w:val="240"/>
        </w:trPr>
        <w:tc>
          <w:tcPr>
            <w:tcW w:w="1962" w:type="dxa"/>
          </w:tcPr>
          <w:p w14:paraId="1D77FBFB" w14:textId="77777777"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 xml:space="preserve">ek_ 07 </w:t>
            </w:r>
          </w:p>
        </w:tc>
        <w:tc>
          <w:tcPr>
            <w:tcW w:w="5441" w:type="dxa"/>
          </w:tcPr>
          <w:p w14:paraId="1F0A95FE" w14:textId="77777777"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14:paraId="7428E186" w14:textId="77777777"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4-8</w:t>
            </w:r>
          </w:p>
        </w:tc>
      </w:tr>
    </w:tbl>
    <w:p w14:paraId="203E1E67" w14:textId="77777777" w:rsidR="00923D7D" w:rsidRPr="00315F4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A211A81" w14:textId="77777777"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14:paraId="33028C79" w14:textId="77777777"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14:paraId="6F91EFB8" w14:textId="77777777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CDFC" w14:textId="77777777" w:rsidR="00335005" w:rsidRPr="00315F45" w:rsidRDefault="00335005" w:rsidP="00335005">
            <w:pPr>
              <w:jc w:val="both"/>
              <w:rPr>
                <w:rFonts w:ascii="Corbel" w:hAnsi="Corbel"/>
                <w:b/>
                <w:smallCaps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bardzo dobra:  </w:t>
            </w:r>
            <w:r w:rsidRPr="00315F45">
              <w:rPr>
                <w:rFonts w:ascii="Corbel" w:hAnsi="Corbel"/>
                <w:sz w:val="20"/>
                <w:szCs w:val="20"/>
              </w:rPr>
              <w:t>umiejętności pełnego zaprezentowania wiedzy nabytej w ramach przedmiotu (rekonstrukcja i wyjaśnienie); umiejętności Interpretacji treści w perspektywie określonego kontekstu kulturowego; analiza (formalna i treściowa) wybranych przekazów medialnych; znajomość literatury przedmiotu; prezentacja wybranego przekazu medialnego z umiejętnością analizy zawartych w nim stereotypów etnicznych.</w:t>
            </w:r>
          </w:p>
        </w:tc>
      </w:tr>
      <w:tr w:rsidR="00335005" w:rsidRPr="00315F45" w14:paraId="26FEC82C" w14:textId="77777777" w:rsidTr="00335005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685E" w14:textId="77777777" w:rsidR="00335005" w:rsidRPr="00315F45" w:rsidRDefault="00335005" w:rsidP="00335005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plus dobra: </w:t>
            </w:r>
            <w:r w:rsidRPr="00315F45">
              <w:rPr>
                <w:rFonts w:ascii="Corbel" w:hAnsi="Corbel"/>
                <w:sz w:val="20"/>
                <w:szCs w:val="20"/>
              </w:rPr>
              <w:t>umiejętność zaprezentowania wiedzy nabytej w ramach przedmiotu (rekonstrukcja, analiza porównawcza uwzględniająca kontekst kulturowy omawianego zagadnienia); umiejętność interpretacji i analizy przekazu medialnego na poziomie podstawowym; znajomość klasycznej i współczesnej literatury przedmiotu; problemowa prezentacja wybranego tekstu wykorzystującego stereotypy etniczne.</w:t>
            </w:r>
          </w:p>
        </w:tc>
      </w:tr>
      <w:tr w:rsidR="00335005" w:rsidRPr="00315F45" w14:paraId="43D523E7" w14:textId="77777777" w:rsidTr="00335005">
        <w:trPr>
          <w:trHeight w:val="4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1AA7" w14:textId="77777777" w:rsidR="00335005" w:rsidRPr="00315F45" w:rsidRDefault="00335005" w:rsidP="00335005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dobra: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umiejętności zaprezentowania wiedzy nabytej w ramach przedmiotu (rekonstrukcja,  analiza porównawcza uwzględniająca kontekst kulturowy omawianego zagadnienia); umiejętność interpretacji i analizy przekazu medialnego na poziomie podstawowym; znajomość podstawowej literatury przedmiotu; syntetyczna prezentacja wybranego przekazu medialnego pod kątem zawartych w nim stereotypów.</w:t>
            </w:r>
          </w:p>
        </w:tc>
      </w:tr>
      <w:tr w:rsidR="00335005" w:rsidRPr="00315F45" w14:paraId="402506F4" w14:textId="77777777" w:rsidTr="00335005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2756" w14:textId="77777777" w:rsidR="00335005" w:rsidRPr="00315F45" w:rsidRDefault="00335005" w:rsidP="006C2596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plus dostateczna: </w:t>
            </w:r>
            <w:r w:rsidRPr="00315F45">
              <w:rPr>
                <w:rFonts w:ascii="Corbel" w:hAnsi="Corbel"/>
                <w:sz w:val="20"/>
                <w:szCs w:val="20"/>
              </w:rPr>
              <w:t>umiejętności zaprezentowania wiedzy nabytej w ramach przedmiotu na poziomie  rekonstrukcji wymaganych treści, znajomość podstawowych strategii analitycznych i interpretacyjny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>ch przekazów medialnych</w:t>
            </w:r>
            <w:r w:rsidRPr="00315F45">
              <w:rPr>
                <w:rFonts w:ascii="Corbel" w:hAnsi="Corbel"/>
                <w:sz w:val="20"/>
                <w:szCs w:val="20"/>
              </w:rPr>
              <w:t>; znajomość podstawowej literatury z zakresu przedmiotu, s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 xml:space="preserve">yntetyczna prezentacja wybranego przekazu medialnego. </w:t>
            </w:r>
          </w:p>
        </w:tc>
      </w:tr>
      <w:tr w:rsidR="00335005" w:rsidRPr="00315F45" w14:paraId="7C23B150" w14:textId="77777777" w:rsidTr="00335005">
        <w:trPr>
          <w:trHeight w:val="4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8A04" w14:textId="77777777" w:rsidR="00335005" w:rsidRPr="00315F45" w:rsidRDefault="00335005" w:rsidP="006C2596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dostateczna: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umiejętności zaprezentowania podstawowej wiedzy nabytej w ramach przedmiotu na poziomie  rekonstrukcji wymaganych treści,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 xml:space="preserve"> streszczenie wybranej formy medialnej;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znajomość podstawowej literatury z zakresu przedmiotu.</w:t>
            </w:r>
          </w:p>
        </w:tc>
      </w:tr>
      <w:tr w:rsidR="00335005" w:rsidRPr="00315F45" w14:paraId="07D0D6DF" w14:textId="77777777" w:rsidTr="00335005">
        <w:trPr>
          <w:trHeight w:val="91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3F8E" w14:textId="77777777" w:rsidR="00335005" w:rsidRPr="00315F45" w:rsidRDefault="00335005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niedostateczna: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niedostateczny poziom wiedzy nabytej w ramach przedmiotu, nieprzygotowanie prezentacji, nieznajomość podstawowych pozycji bibliograficznych dotyczących przedmiotu.</w:t>
            </w:r>
          </w:p>
        </w:tc>
      </w:tr>
    </w:tbl>
    <w:p w14:paraId="71CFE9E6" w14:textId="77777777" w:rsidR="00335005" w:rsidRPr="00315F45" w:rsidRDefault="00335005" w:rsidP="00335005">
      <w:pPr>
        <w:rPr>
          <w:rFonts w:ascii="Corbel" w:hAnsi="Corbel"/>
          <w:b/>
          <w:smallCaps/>
        </w:rPr>
      </w:pPr>
    </w:p>
    <w:p w14:paraId="504D10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7789A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E9B0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621"/>
      </w:tblGrid>
      <w:tr w:rsidR="0085747A" w:rsidRPr="009C54AE" w14:paraId="6C85483F" w14:textId="77777777" w:rsidTr="003E1941">
        <w:tc>
          <w:tcPr>
            <w:tcW w:w="4962" w:type="dxa"/>
            <w:vAlign w:val="center"/>
          </w:tcPr>
          <w:p w14:paraId="4312D1E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40AC71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2846E95" w14:textId="77777777" w:rsidTr="00923D7D">
        <w:tc>
          <w:tcPr>
            <w:tcW w:w="4962" w:type="dxa"/>
          </w:tcPr>
          <w:p w14:paraId="5031993D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9D098D9" w14:textId="77777777" w:rsidR="0085747A" w:rsidRPr="009C54AE" w:rsidRDefault="00326D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- wykłady</w:t>
            </w:r>
          </w:p>
        </w:tc>
      </w:tr>
      <w:tr w:rsidR="00C61DC5" w:rsidRPr="009C54AE" w14:paraId="0B45FF3E" w14:textId="77777777" w:rsidTr="00923D7D">
        <w:tc>
          <w:tcPr>
            <w:tcW w:w="4962" w:type="dxa"/>
          </w:tcPr>
          <w:p w14:paraId="5D933B5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4588A7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3C5D05B" w14:textId="77777777" w:rsidR="00C61DC5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udział w konsultacjach</w:t>
            </w:r>
          </w:p>
          <w:p w14:paraId="56D6D8BF" w14:textId="77777777" w:rsidR="00E64FC5" w:rsidRPr="009C54AE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 – zaliczenie ustne</w:t>
            </w:r>
            <w:r w:rsidR="00971FD8">
              <w:rPr>
                <w:rFonts w:ascii="Corbel" w:hAnsi="Corbel"/>
                <w:sz w:val="24"/>
                <w:szCs w:val="24"/>
              </w:rPr>
              <w:t xml:space="preserve"> materiału wraz z prezentacją </w:t>
            </w:r>
          </w:p>
        </w:tc>
      </w:tr>
      <w:tr w:rsidR="00C61DC5" w:rsidRPr="009C54AE" w14:paraId="7B377DAE" w14:textId="77777777" w:rsidTr="00923D7D">
        <w:tc>
          <w:tcPr>
            <w:tcW w:w="4962" w:type="dxa"/>
          </w:tcPr>
          <w:p w14:paraId="175D979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C8C1EF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68CD7A7" w14:textId="77777777" w:rsidR="00C61DC5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– przygotowanie do zaliczenia</w:t>
            </w:r>
          </w:p>
          <w:p w14:paraId="0439E721" w14:textId="77777777" w:rsidR="00E64FC5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10 godz. – analiza wybranej </w:t>
            </w:r>
            <w:r w:rsidR="00971FD8">
              <w:rPr>
                <w:rFonts w:ascii="Corbel" w:hAnsi="Corbel"/>
                <w:sz w:val="24"/>
                <w:szCs w:val="24"/>
              </w:rPr>
              <w:t>formy przekazu medialnego pod kątem obecnych w niej stereotypów etnicznych</w:t>
            </w:r>
          </w:p>
          <w:p w14:paraId="3C649F13" w14:textId="77777777" w:rsidR="00971FD8" w:rsidRPr="009C54AE" w:rsidRDefault="00971F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 godz. – przygotowanie prezentacji dokumentującej wyniki analiz.</w:t>
            </w:r>
          </w:p>
        </w:tc>
      </w:tr>
      <w:tr w:rsidR="0085747A" w:rsidRPr="009C54AE" w14:paraId="63722DCD" w14:textId="77777777" w:rsidTr="00923D7D">
        <w:tc>
          <w:tcPr>
            <w:tcW w:w="4962" w:type="dxa"/>
          </w:tcPr>
          <w:p w14:paraId="1ADD7DF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E371D77" w14:textId="5E70FC34" w:rsidR="0085747A" w:rsidRPr="009C54AE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7F776D"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14:paraId="4E35782C" w14:textId="77777777" w:rsidTr="00923D7D">
        <w:tc>
          <w:tcPr>
            <w:tcW w:w="4962" w:type="dxa"/>
          </w:tcPr>
          <w:p w14:paraId="2E540DE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9A731FC" w14:textId="77777777" w:rsidR="0085747A" w:rsidRPr="009C54AE" w:rsidRDefault="00326D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2p. ECTS</w:t>
            </w:r>
          </w:p>
        </w:tc>
      </w:tr>
    </w:tbl>
    <w:p w14:paraId="745011D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EC9477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C84CE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13BAA4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68BA136" w14:textId="77777777" w:rsidTr="0071620A">
        <w:trPr>
          <w:trHeight w:val="397"/>
        </w:trPr>
        <w:tc>
          <w:tcPr>
            <w:tcW w:w="3544" w:type="dxa"/>
          </w:tcPr>
          <w:p w14:paraId="6900A7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92048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4E37B86" w14:textId="77777777" w:rsidTr="0071620A">
        <w:trPr>
          <w:trHeight w:val="397"/>
        </w:trPr>
        <w:tc>
          <w:tcPr>
            <w:tcW w:w="3544" w:type="dxa"/>
          </w:tcPr>
          <w:p w14:paraId="75B46E9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6040FE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6066C4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753DF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FD6A9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A69D433" w14:textId="77777777" w:rsidTr="0071620A">
        <w:trPr>
          <w:trHeight w:val="397"/>
        </w:trPr>
        <w:tc>
          <w:tcPr>
            <w:tcW w:w="7513" w:type="dxa"/>
          </w:tcPr>
          <w:p w14:paraId="592361F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D72B1DA" w14:textId="77777777" w:rsidR="003F2416" w:rsidRPr="003F2416" w:rsidRDefault="003F24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Bartmiński J.,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Stereotypy mieszkają w języku: studia etnolingwistyczne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Wydawnictwo UMCS, Lublin 2007.</w:t>
            </w:r>
          </w:p>
          <w:p w14:paraId="741DBF99" w14:textId="77777777" w:rsidR="00096D04" w:rsidRDefault="00096D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6D04">
              <w:rPr>
                <w:rFonts w:ascii="Corbel" w:hAnsi="Corbel"/>
                <w:b w:val="0"/>
                <w:smallCaps w:val="0"/>
                <w:sz w:val="22"/>
              </w:rPr>
              <w:t xml:space="preserve">Błuszkowski J., </w:t>
            </w:r>
            <w:r w:rsidRPr="00096D04">
              <w:rPr>
                <w:rFonts w:ascii="Corbel" w:hAnsi="Corbel"/>
                <w:b w:val="0"/>
                <w:i/>
                <w:smallCaps w:val="0"/>
                <w:sz w:val="22"/>
              </w:rPr>
              <w:t>Stereotypy a tożsamość narodowa</w:t>
            </w:r>
            <w:r w:rsidRPr="00096D04">
              <w:rPr>
                <w:rFonts w:ascii="Corbel" w:hAnsi="Corbel"/>
                <w:b w:val="0"/>
                <w:smallCaps w:val="0"/>
                <w:sz w:val="22"/>
              </w:rPr>
              <w:t>, Elipsa, Warszawa 2005.</w:t>
            </w:r>
          </w:p>
          <w:p w14:paraId="344C54C2" w14:textId="77777777" w:rsidR="000E21D7" w:rsidRPr="000E21D7" w:rsidRDefault="000E21D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Bokszański Z.,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Stereotypy a kultura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Wydawnictwo „Leopoldinum”, Wrocław 1997.</w:t>
            </w:r>
          </w:p>
          <w:p w14:paraId="6F5C59D6" w14:textId="77777777" w:rsidR="001018C2" w:rsidRPr="001018C2" w:rsidRDefault="001018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Ebner J.,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Coraz ciemniej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. </w:t>
            </w:r>
            <w:r w:rsidRPr="001018C2">
              <w:rPr>
                <w:rFonts w:ascii="Corbel" w:hAnsi="Corbel"/>
                <w:b w:val="0"/>
                <w:i/>
                <w:smallCaps w:val="0"/>
                <w:sz w:val="22"/>
              </w:rPr>
              <w:t>Ekstremiści w sieci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Wyd. „Polityka”, 2020. </w:t>
            </w:r>
          </w:p>
          <w:p w14:paraId="44EF4BE5" w14:textId="77777777" w:rsidR="00096D04" w:rsidRDefault="00096D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6D04">
              <w:rPr>
                <w:rFonts w:ascii="Corbel" w:hAnsi="Corbel"/>
                <w:b w:val="0"/>
                <w:i/>
                <w:smallCaps w:val="0"/>
                <w:sz w:val="22"/>
              </w:rPr>
              <w:t>Narody i stereotyp</w:t>
            </w:r>
            <w:r w:rsidRPr="00096D04">
              <w:rPr>
                <w:rFonts w:ascii="Corbel" w:hAnsi="Corbel"/>
                <w:b w:val="0"/>
                <w:smallCaps w:val="0"/>
                <w:sz w:val="22"/>
              </w:rPr>
              <w:t>y, red. T. Walas, Międzynarodowe Centrum Kultury, Kraków 1995.</w:t>
            </w:r>
          </w:p>
          <w:p w14:paraId="2B3F726D" w14:textId="77777777" w:rsidR="00B521B0" w:rsidRPr="00B521B0" w:rsidRDefault="006C00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Filiciak M., Tarkowski A.,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Dwa Zero. Alfabet nowej kultury i inne teksty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Wydawnictwo Słowo/Obraz Terytoria, 2015.</w:t>
            </w:r>
          </w:p>
          <w:p w14:paraId="3C157818" w14:textId="77777777" w:rsidR="003F2416" w:rsidRPr="006C0004" w:rsidRDefault="003F24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„Kwartalnik filmowy” Nr 107 Jesień 2019, PODRÓŻ, [E]MIGRACJA, PIELGRZYMKA, Instytut Sztuki PAN.</w:t>
            </w:r>
          </w:p>
          <w:p w14:paraId="1EAD08E9" w14:textId="77777777" w:rsidR="002A516D" w:rsidRDefault="002A516D" w:rsidP="002A516D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McLuhan M., </w:t>
            </w:r>
            <w:r w:rsidRPr="002A516D">
              <w:rPr>
                <w:rFonts w:ascii="Corbel" w:hAnsi="Corbel"/>
                <w:i/>
              </w:rPr>
              <w:t>Zrozumieć media: przedłużenia człowieka</w:t>
            </w:r>
            <w:r>
              <w:rPr>
                <w:rFonts w:ascii="Corbel" w:hAnsi="Corbel"/>
              </w:rPr>
              <w:t>, Wyd. Naukowo-Techniczne, Warszawa 2004</w:t>
            </w:r>
          </w:p>
          <w:p w14:paraId="6F3BA477" w14:textId="77777777" w:rsidR="002A516D" w:rsidRDefault="00096D04" w:rsidP="002A516D">
            <w:pPr>
              <w:pStyle w:val="Akapitzlist"/>
              <w:ind w:left="0"/>
              <w:rPr>
                <w:rFonts w:ascii="Corbel" w:hAnsi="Corbel"/>
              </w:rPr>
            </w:pPr>
            <w:r w:rsidRPr="00096D04">
              <w:rPr>
                <w:rFonts w:ascii="Corbel" w:hAnsi="Corbel"/>
              </w:rPr>
              <w:t xml:space="preserve">Schaff A., </w:t>
            </w:r>
            <w:r w:rsidRPr="00096D04">
              <w:rPr>
                <w:rFonts w:ascii="Corbel" w:hAnsi="Corbel"/>
                <w:i/>
              </w:rPr>
              <w:t>Stereotypy a działania ludzkie</w:t>
            </w:r>
            <w:r w:rsidRPr="00096D04">
              <w:rPr>
                <w:rFonts w:ascii="Corbel" w:hAnsi="Corbel"/>
              </w:rPr>
              <w:t>, KiW, Warszawa 1981.</w:t>
            </w:r>
          </w:p>
          <w:p w14:paraId="5E21508E" w14:textId="77777777" w:rsidR="002A516D" w:rsidRDefault="003F2416" w:rsidP="002A516D">
            <w:pPr>
              <w:pStyle w:val="Akapitzlist"/>
              <w:ind w:left="0"/>
              <w:rPr>
                <w:rFonts w:ascii="Corbel" w:hAnsi="Corbel"/>
              </w:rPr>
            </w:pPr>
            <w:r w:rsidRPr="003F2416">
              <w:rPr>
                <w:rFonts w:ascii="Corbel" w:hAnsi="Corbel"/>
                <w:i/>
              </w:rPr>
              <w:t>Stereotypy i stereotypizacja</w:t>
            </w:r>
            <w:r>
              <w:rPr>
                <w:rFonts w:ascii="Corbel" w:hAnsi="Corbel"/>
              </w:rPr>
              <w:t xml:space="preserve">, red. W. Domachowski, Wydawnictwo Naukowe UAM, Poznań 2007. </w:t>
            </w:r>
          </w:p>
          <w:p w14:paraId="3F1C4402" w14:textId="77777777" w:rsidR="002A516D" w:rsidRPr="002A516D" w:rsidRDefault="006C0004" w:rsidP="002A516D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 xml:space="preserve">Szahaj A., </w:t>
            </w:r>
            <w:r>
              <w:rPr>
                <w:rFonts w:ascii="Corbel" w:hAnsi="Corbel"/>
                <w:i/>
              </w:rPr>
              <w:t>E pluribus unum? Dylematy wielokulturowości i politycznej poprawności</w:t>
            </w:r>
            <w:r>
              <w:rPr>
                <w:rFonts w:ascii="Corbel" w:hAnsi="Corbel"/>
              </w:rPr>
              <w:t>, Wydawnictwo Universitas</w:t>
            </w:r>
          </w:p>
        </w:tc>
      </w:tr>
      <w:tr w:rsidR="0085747A" w:rsidRPr="009C54AE" w14:paraId="179ABD37" w14:textId="77777777" w:rsidTr="0071620A">
        <w:trPr>
          <w:trHeight w:val="397"/>
        </w:trPr>
        <w:tc>
          <w:tcPr>
            <w:tcW w:w="7513" w:type="dxa"/>
          </w:tcPr>
          <w:p w14:paraId="08FE695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31C0D04" w14:textId="77777777" w:rsidR="00096D04" w:rsidRDefault="00096D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6D04">
              <w:rPr>
                <w:rFonts w:ascii="Corbel" w:hAnsi="Corbel"/>
                <w:b w:val="0"/>
                <w:smallCaps w:val="0"/>
                <w:sz w:val="22"/>
              </w:rPr>
              <w:t xml:space="preserve">Błuszkowski J.,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Stereotypy narodowe w świadomości Polaków. Studium socjologiczno-politologiczne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Elipsa, Warszawa 2003.</w:t>
            </w:r>
          </w:p>
          <w:p w14:paraId="062C2733" w14:textId="77777777" w:rsidR="006C0004" w:rsidRDefault="006C00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Carrol N.,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Filozofia sztuki masowej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Przeł. M. Przylipiak, Wydawnictwo Słowo/Obraz Terytoria, 2011.</w:t>
            </w:r>
          </w:p>
          <w:p w14:paraId="66E893B6" w14:textId="77777777" w:rsidR="003F2416" w:rsidRDefault="003F24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Gawrycki M.F.,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Bardziej Dziki Zachód: Meksyk i Meksykanie w hollywoodzkich westernach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Wydawnictwo Adam Marszałek, Toruń 2011.</w:t>
            </w:r>
          </w:p>
          <w:p w14:paraId="03779233" w14:textId="77777777" w:rsidR="000E21D7" w:rsidRPr="000E21D7" w:rsidRDefault="000E21D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Liosa M.V.,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Zew plemienia,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Wydawnictwo „Znak”, Kraków 2020.</w:t>
            </w:r>
          </w:p>
          <w:p w14:paraId="1D306348" w14:textId="77777777" w:rsidR="003F2416" w:rsidRPr="000E21D7" w:rsidRDefault="003F24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Mappes-Wiedek N., </w:t>
            </w:r>
            <w:r w:rsidR="000E21D7">
              <w:rPr>
                <w:rFonts w:ascii="Corbel" w:hAnsi="Corbel"/>
                <w:b w:val="0"/>
                <w:i/>
                <w:smallCaps w:val="0"/>
                <w:sz w:val="22"/>
              </w:rPr>
              <w:t>Biedni Romowie, Ź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li Cyganie</w:t>
            </w:r>
            <w:r w:rsidR="000E21D7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: stereotypy i rzeczywistość, </w:t>
            </w:r>
            <w:r w:rsidR="000E21D7">
              <w:rPr>
                <w:rFonts w:ascii="Corbel" w:hAnsi="Corbel"/>
                <w:b w:val="0"/>
                <w:smallCaps w:val="0"/>
                <w:sz w:val="22"/>
              </w:rPr>
              <w:t>przeł. U. Poprawska, Wydawnictwo UJ, Kraków 2014.</w:t>
            </w:r>
          </w:p>
          <w:p w14:paraId="645D6FD6" w14:textId="77777777" w:rsidR="002A516D" w:rsidRDefault="002A516D" w:rsidP="002A516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McQuail D., Teoria komunikowania masowego, Wyd. Naukowe PWN, Warszawa 2007</w:t>
            </w:r>
          </w:p>
          <w:p w14:paraId="6F9844CC" w14:textId="77777777" w:rsidR="006C0004" w:rsidRPr="002A516D" w:rsidRDefault="006C0004" w:rsidP="002A516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Wieczorkiewicz A., </w:t>
            </w:r>
            <w:r>
              <w:rPr>
                <w:rFonts w:ascii="Corbel" w:hAnsi="Corbel"/>
                <w:i/>
              </w:rPr>
              <w:t xml:space="preserve">Apetyt turysty. O doświadczaniu świata w podróży, </w:t>
            </w:r>
            <w:r>
              <w:rPr>
                <w:rFonts w:ascii="Corbel" w:hAnsi="Corbel"/>
              </w:rPr>
              <w:t>Wydawnictwo Universitas, Kraków 2012.</w:t>
            </w:r>
          </w:p>
          <w:p w14:paraId="3F944111" w14:textId="77777777" w:rsidR="002A516D" w:rsidRDefault="002A516D" w:rsidP="002A516D">
            <w:pPr>
              <w:pStyle w:val="Akapitzlist"/>
              <w:ind w:left="0"/>
              <w:rPr>
                <w:rFonts w:ascii="Corbel" w:hAnsi="Corbel"/>
              </w:rPr>
            </w:pPr>
            <w:r w:rsidRPr="002A516D">
              <w:rPr>
                <w:rFonts w:ascii="Corbel" w:hAnsi="Corbel"/>
                <w:i/>
              </w:rPr>
              <w:lastRenderedPageBreak/>
              <w:t>Wybór tekstów – Marshall McLuhan</w:t>
            </w:r>
            <w:r>
              <w:rPr>
                <w:rFonts w:ascii="Corbel" w:hAnsi="Corbel"/>
              </w:rPr>
              <w:t xml:space="preserve">, Wyd. Zysk i S-ka, Poznań 2001. </w:t>
            </w:r>
          </w:p>
          <w:p w14:paraId="359105DD" w14:textId="77777777" w:rsidR="002A516D" w:rsidRPr="006C0004" w:rsidRDefault="002A51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</w:tbl>
    <w:p w14:paraId="265996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FD526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4E58FC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2B89E27" w14:textId="77777777"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981982" w14:textId="77777777"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AA6D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6517E8" w14:textId="77777777" w:rsidR="00F72F94" w:rsidRDefault="00F72F94" w:rsidP="00C16ABF">
      <w:pPr>
        <w:spacing w:after="0" w:line="240" w:lineRule="auto"/>
      </w:pPr>
      <w:r>
        <w:separator/>
      </w:r>
    </w:p>
  </w:endnote>
  <w:endnote w:type="continuationSeparator" w:id="0">
    <w:p w14:paraId="41F13E1A" w14:textId="77777777" w:rsidR="00F72F94" w:rsidRDefault="00F72F9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322155" w14:textId="77777777" w:rsidR="00F72F94" w:rsidRDefault="00F72F94" w:rsidP="00C16ABF">
      <w:pPr>
        <w:spacing w:after="0" w:line="240" w:lineRule="auto"/>
      </w:pPr>
      <w:r>
        <w:separator/>
      </w:r>
    </w:p>
  </w:footnote>
  <w:footnote w:type="continuationSeparator" w:id="0">
    <w:p w14:paraId="79BE1100" w14:textId="77777777" w:rsidR="00F72F94" w:rsidRDefault="00F72F94" w:rsidP="00C16ABF">
      <w:pPr>
        <w:spacing w:after="0" w:line="240" w:lineRule="auto"/>
      </w:pPr>
      <w:r>
        <w:continuationSeparator/>
      </w:r>
    </w:p>
  </w:footnote>
  <w:footnote w:id="1">
    <w:p w14:paraId="1D43AC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E7A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96F"/>
    <w:rsid w:val="000A2A28"/>
    <w:rsid w:val="000B192D"/>
    <w:rsid w:val="000B28EE"/>
    <w:rsid w:val="000B3E37"/>
    <w:rsid w:val="000D04B0"/>
    <w:rsid w:val="000E21D7"/>
    <w:rsid w:val="000F1C57"/>
    <w:rsid w:val="000F5615"/>
    <w:rsid w:val="001018C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B9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200F"/>
    <w:rsid w:val="002336F9"/>
    <w:rsid w:val="0024028F"/>
    <w:rsid w:val="00244ABC"/>
    <w:rsid w:val="00281FF2"/>
    <w:rsid w:val="002857DE"/>
    <w:rsid w:val="00291567"/>
    <w:rsid w:val="002A22BF"/>
    <w:rsid w:val="002A2389"/>
    <w:rsid w:val="002A516D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6FE9"/>
    <w:rsid w:val="0034759A"/>
    <w:rsid w:val="003503F6"/>
    <w:rsid w:val="003530DD"/>
    <w:rsid w:val="00363F78"/>
    <w:rsid w:val="0037355A"/>
    <w:rsid w:val="00373F96"/>
    <w:rsid w:val="003874EA"/>
    <w:rsid w:val="003A0A5B"/>
    <w:rsid w:val="003A1176"/>
    <w:rsid w:val="003C0BAE"/>
    <w:rsid w:val="003D18A9"/>
    <w:rsid w:val="003D6CE2"/>
    <w:rsid w:val="003E1941"/>
    <w:rsid w:val="003E2FE6"/>
    <w:rsid w:val="003E49D5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40FD"/>
    <w:rsid w:val="00490254"/>
    <w:rsid w:val="00490F7D"/>
    <w:rsid w:val="00491678"/>
    <w:rsid w:val="004968E2"/>
    <w:rsid w:val="004A3EEA"/>
    <w:rsid w:val="004A4D1F"/>
    <w:rsid w:val="004B0303"/>
    <w:rsid w:val="004B06D2"/>
    <w:rsid w:val="004D5282"/>
    <w:rsid w:val="004F1551"/>
    <w:rsid w:val="004F55A3"/>
    <w:rsid w:val="0050496F"/>
    <w:rsid w:val="00513B6F"/>
    <w:rsid w:val="00517C63"/>
    <w:rsid w:val="00521A7F"/>
    <w:rsid w:val="00527918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009C9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D0C"/>
    <w:rsid w:val="00675843"/>
    <w:rsid w:val="00696477"/>
    <w:rsid w:val="006C0004"/>
    <w:rsid w:val="006C2596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776D"/>
    <w:rsid w:val="0081554D"/>
    <w:rsid w:val="0081707E"/>
    <w:rsid w:val="00827BB2"/>
    <w:rsid w:val="008449B3"/>
    <w:rsid w:val="0085747A"/>
    <w:rsid w:val="00884922"/>
    <w:rsid w:val="00885F64"/>
    <w:rsid w:val="008917F9"/>
    <w:rsid w:val="008A33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852"/>
    <w:rsid w:val="00923D7D"/>
    <w:rsid w:val="009508DF"/>
    <w:rsid w:val="00950DAC"/>
    <w:rsid w:val="00954A07"/>
    <w:rsid w:val="00963222"/>
    <w:rsid w:val="00971FD8"/>
    <w:rsid w:val="00976B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7CD9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7FC3"/>
    <w:rsid w:val="00A601C8"/>
    <w:rsid w:val="00A60799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51D79"/>
    <w:rsid w:val="00B521B0"/>
    <w:rsid w:val="00B607DB"/>
    <w:rsid w:val="00B65E85"/>
    <w:rsid w:val="00B66529"/>
    <w:rsid w:val="00B75946"/>
    <w:rsid w:val="00B8056E"/>
    <w:rsid w:val="00B819C8"/>
    <w:rsid w:val="00B82308"/>
    <w:rsid w:val="00B90885"/>
    <w:rsid w:val="00B95F56"/>
    <w:rsid w:val="00BB520A"/>
    <w:rsid w:val="00BB76C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2C63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66D"/>
    <w:rsid w:val="00DA0566"/>
    <w:rsid w:val="00DA2114"/>
    <w:rsid w:val="00DA5F8E"/>
    <w:rsid w:val="00DB44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C8E"/>
    <w:rsid w:val="00E40CE7"/>
    <w:rsid w:val="00E51A57"/>
    <w:rsid w:val="00E51E44"/>
    <w:rsid w:val="00E549B0"/>
    <w:rsid w:val="00E63348"/>
    <w:rsid w:val="00E64FC5"/>
    <w:rsid w:val="00E77E88"/>
    <w:rsid w:val="00E8107D"/>
    <w:rsid w:val="00E960BB"/>
    <w:rsid w:val="00EA2074"/>
    <w:rsid w:val="00EA4832"/>
    <w:rsid w:val="00EA4E9D"/>
    <w:rsid w:val="00EB1F3A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617C3"/>
    <w:rsid w:val="00F7066B"/>
    <w:rsid w:val="00F70DB3"/>
    <w:rsid w:val="00F72F94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E4112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D16AA-ADE0-4200-A410-589BC6F36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189</TotalTime>
  <Pages>6</Pages>
  <Words>1419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Balcerak</cp:lastModifiedBy>
  <cp:revision>51</cp:revision>
  <cp:lastPrinted>2019-02-06T12:12:00Z</cp:lastPrinted>
  <dcterms:created xsi:type="dcterms:W3CDTF">2020-10-21T18:58:00Z</dcterms:created>
  <dcterms:modified xsi:type="dcterms:W3CDTF">2021-01-27T14:12:00Z</dcterms:modified>
</cp:coreProperties>
</file>